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1A17" w:rsidRPr="00542C49" w:rsidP="00C81A17">
      <w:pPr>
        <w:tabs>
          <w:tab w:val="left" w:pos="3495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542C49"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  <w:t xml:space="preserve">Дело № </w:t>
      </w:r>
      <w:r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  <w:t>05-0658</w:t>
      </w:r>
      <w:r w:rsidRPr="00542C49"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  <w:t>/2604/2025</w:t>
      </w:r>
    </w:p>
    <w:p w:rsidR="00C81A17" w:rsidRPr="00542C49" w:rsidP="00C81A17">
      <w:pPr>
        <w:tabs>
          <w:tab w:val="left" w:pos="3495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</w:pPr>
      <w:r w:rsidRPr="00542C49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>86</w:t>
      </w:r>
      <w:r w:rsidRPr="00542C49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val="en-US" w:eastAsia="ru-RU"/>
        </w:rPr>
        <w:t>MS</w:t>
      </w:r>
      <w:r w:rsidRPr="00542C49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>000</w:t>
      </w:r>
      <w:r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>5</w:t>
      </w:r>
      <w:r w:rsidRPr="00542C49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>-01-2025-00</w:t>
      </w:r>
      <w:r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>4497</w:t>
      </w:r>
      <w:r w:rsidRPr="00542C49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>28</w:t>
      </w:r>
    </w:p>
    <w:p w:rsidR="00C81A17" w:rsidP="00C81A17">
      <w:pPr>
        <w:tabs>
          <w:tab w:val="left" w:pos="349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81A17" w:rsidRPr="00542C49" w:rsidP="00C81A17">
      <w:pPr>
        <w:tabs>
          <w:tab w:val="left" w:pos="349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2C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C81A17" w:rsidRPr="00542C49" w:rsidP="00C81A17">
      <w:pPr>
        <w:tabs>
          <w:tab w:val="left" w:pos="349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2C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привлечении к административной ответственности</w:t>
      </w:r>
    </w:p>
    <w:p w:rsidR="00C81A17" w:rsidRPr="00542C49" w:rsidP="00C81A17">
      <w:pPr>
        <w:tabs>
          <w:tab w:val="left" w:pos="349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81A17" w:rsidRPr="00542C49" w:rsidP="00C81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2C49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 xml:space="preserve">16 июля 2025 года                                                                  </w:t>
      </w:r>
      <w:r w:rsidRPr="00542C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 Сургут</w:t>
      </w:r>
    </w:p>
    <w:p w:rsidR="00C81A17" w:rsidRPr="00542C49" w:rsidP="00C81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81A17" w:rsidRPr="00542C49" w:rsidP="00C81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мирового судьи судебного участка № 4 Сургутского судебного района города окружного значения Сургута Ханты-Мансийского автономного округа - Югры Думлер Г.П., находящаяся по адресу: ХМАО-Югра, г. Сургут, ул. Гагарина д.9 каб.402</w:t>
      </w:r>
      <w:r w:rsidRPr="00542C4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, </w:t>
      </w:r>
    </w:p>
    <w:p w:rsidR="00C81A17" w:rsidRPr="00542C49" w:rsidP="00C81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материалы дела об административном правонарушении, предусмотренном ч.4 ст.12.15 КоАП РФ, в отношении</w:t>
      </w:r>
    </w:p>
    <w:p w:rsidR="00C81A17" w:rsidRPr="00542C49" w:rsidP="00C81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Суюнтбекова Жоомарта Шамильбековича</w:t>
      </w: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C81A17" w:rsidRPr="00542C49" w:rsidP="00C81A1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C81A17" w:rsidRPr="00542C49" w:rsidP="00C81A1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A17" w:rsidRPr="00542C49" w:rsidP="00C81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Суюнтбеков Ж.Ш.</w:t>
      </w: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28.05.2025</w:t>
      </w: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14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 </w:t>
      </w: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минуту,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711 </w:t>
      </w: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км. автодороги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Нефтеюганск-Мамонтово Нефтеюганский район</w:t>
      </w: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управляя транспортным </w:t>
      </w:r>
      <w:r w:rsidRPr="00542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средством,</w:t>
      </w:r>
      <w:r w:rsidRPr="00542C49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 </w:t>
      </w: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имеющим государственный регистрационный знак, совершил обгон</w:t>
      </w:r>
      <w:r w:rsidRPr="00542C49"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  <w:t xml:space="preserve">впереди движущегося грузового транспортного средства в составе полуприцепа, </w:t>
      </w:r>
      <w:r w:rsidRPr="00542C49"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  <w:t xml:space="preserve">в зоне действия дорожного знака 3.20 «Обгон запрещен», с выездом на сторону дороги, предназначенную для движения встречных транспортных средств, </w:t>
      </w: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нарушение пункта 1.3, 9.1.1 ПДД РФ</w:t>
      </w:r>
      <w:r w:rsidRPr="00542C49"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  <w:t>.</w:t>
      </w:r>
    </w:p>
    <w:p w:rsidR="00C81A17" w:rsidRPr="00542C49" w:rsidP="00C81A1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9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Суюнтбеков Ж.Ш.</w:t>
      </w: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C49">
        <w:rPr>
          <w:rFonts w:ascii="Times New Roman" w:eastAsia="Calibri" w:hAnsi="Times New Roman" w:cs="Times New Roman"/>
          <w:color w:val="000099"/>
          <w:sz w:val="28"/>
          <w:szCs w:val="28"/>
          <w:lang w:eastAsia="ru-RU"/>
        </w:rPr>
        <w:t xml:space="preserve">извещенный о времени и месте рассмотрения дела надлежащим образом, а именно телефонограммой по номеру телефона, представленному административным органом в материалах дела, ходатайств об отложении рассмотрения дела не заявлял.  </w:t>
      </w:r>
    </w:p>
    <w:p w:rsidR="00C81A17" w:rsidRPr="00542C49" w:rsidP="00C81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</w:pPr>
      <w:r w:rsidRPr="00542C49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На основании вышеизложенного, мировой судья, считает возможным рассмотреть дело в отсутствие </w:t>
      </w:r>
      <w:r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Суюнтбекова Ж.Ш.</w:t>
      </w: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C49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 в соответствии с ч. 2 ст. 25.1 КоАП РФ.</w:t>
      </w:r>
    </w:p>
    <w:p w:rsidR="00C81A17" w:rsidRPr="00542C49" w:rsidP="00C81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Изучив материалы дела, судья пришел к следующим выводам.</w:t>
      </w:r>
    </w:p>
    <w:p w:rsidR="00C81A17" w:rsidRPr="00951991" w:rsidP="00C81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991">
        <w:rPr>
          <w:rFonts w:ascii="Times New Roman" w:hAnsi="Times New Roman" w:cs="Times New Roman"/>
          <w:sz w:val="28"/>
          <w:szCs w:val="28"/>
        </w:rPr>
        <w:t>Из диспозиции части 4 статьи 12.15 КоАП РФ,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и за него не установлена ответственность частью 3 данной статьи.</w:t>
      </w:r>
    </w:p>
    <w:p w:rsidR="00C81A17" w:rsidRPr="00951991" w:rsidP="00C81A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991">
        <w:rPr>
          <w:rFonts w:ascii="Times New Roman" w:hAnsi="Times New Roman" w:cs="Times New Roman"/>
          <w:sz w:val="28"/>
          <w:szCs w:val="28"/>
        </w:rPr>
        <w:t xml:space="preserve">В силу п. 9.1.1. Правил дорожного движения РФ, 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hyperlink w:anchor="sub_2011" w:history="1">
        <w:r w:rsidRPr="00951991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разметкой 1.1</w:t>
        </w:r>
      </w:hyperlink>
      <w:r w:rsidRPr="00951991">
        <w:rPr>
          <w:rFonts w:ascii="Times New Roman" w:hAnsi="Times New Roman" w:cs="Times New Roman"/>
          <w:sz w:val="28"/>
          <w:szCs w:val="28"/>
        </w:rPr>
        <w:t xml:space="preserve">, </w:t>
      </w:r>
      <w:hyperlink w:anchor="sub_2013" w:history="1">
        <w:r w:rsidRPr="00951991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1.3</w:t>
        </w:r>
      </w:hyperlink>
      <w:r w:rsidRPr="00951991">
        <w:rPr>
          <w:rFonts w:ascii="Times New Roman" w:hAnsi="Times New Roman" w:cs="Times New Roman"/>
          <w:sz w:val="28"/>
          <w:szCs w:val="28"/>
        </w:rPr>
        <w:t xml:space="preserve"> или </w:t>
      </w:r>
      <w:hyperlink w:anchor="sub_2111" w:history="1">
        <w:r w:rsidRPr="00951991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разметкой 1.11</w:t>
        </w:r>
      </w:hyperlink>
      <w:r w:rsidRPr="00951991">
        <w:rPr>
          <w:rFonts w:ascii="Times New Roman" w:hAnsi="Times New Roman" w:cs="Times New Roman"/>
          <w:sz w:val="28"/>
          <w:szCs w:val="28"/>
        </w:rPr>
        <w:t>, прерывистая линия которой расположена слева.</w:t>
      </w:r>
    </w:p>
    <w:p w:rsidR="00C81A17" w:rsidP="00C81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991">
        <w:rPr>
          <w:rFonts w:ascii="Times New Roman" w:hAnsi="Times New Roman" w:cs="Times New Roman"/>
          <w:sz w:val="28"/>
          <w:szCs w:val="28"/>
          <w:shd w:val="clear" w:color="auto" w:fill="FFFFFF"/>
        </w:rPr>
        <w:t>Дорожная </w:t>
      </w:r>
      <w:r w:rsidRPr="0095199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разметка</w:t>
      </w:r>
      <w:r w:rsidRPr="0095199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5199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1</w:t>
      </w:r>
      <w:r w:rsidRPr="0095199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95199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1</w:t>
      </w:r>
      <w:r w:rsidRPr="00951991">
        <w:rPr>
          <w:rFonts w:ascii="Times New Roman" w:hAnsi="Times New Roman" w:cs="Times New Roman"/>
          <w:sz w:val="28"/>
          <w:szCs w:val="28"/>
          <w:shd w:val="clear" w:color="auto" w:fill="FFFFFF"/>
        </w:rPr>
        <w:t> Приложения2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95199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4" w:anchor="/document/1305770/entry/1000" w:history="1">
        <w:r w:rsidRPr="00951991">
          <w:rPr>
            <w:rStyle w:val="Emphasis"/>
            <w:rFonts w:ascii="Times New Roman" w:hAnsi="Times New Roman" w:cs="Times New Roman"/>
            <w:i w:val="0"/>
            <w:iCs w:val="0"/>
            <w:sz w:val="28"/>
            <w:szCs w:val="28"/>
          </w:rPr>
          <w:t>Правилам</w:t>
        </w:r>
      </w:hyperlink>
      <w:r w:rsidRPr="0095199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5199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дорожного</w:t>
      </w:r>
      <w:r w:rsidRPr="0095199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5199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движения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</w:t>
      </w:r>
      <w:r w:rsidRPr="00951991">
        <w:rPr>
          <w:rFonts w:ascii="Times New Roman" w:hAnsi="Times New Roman" w:cs="Times New Roman"/>
          <w:sz w:val="28"/>
          <w:szCs w:val="28"/>
          <w:shd w:val="clear" w:color="auto" w:fill="FFFFFF"/>
        </w:rPr>
        <w:t>зделяет транспортные потоки противоположных направлений и обозначает границы полос движения в опасных местах на дорогах; обозначает границы стояночных мест транспортных средств.</w:t>
      </w:r>
    </w:p>
    <w:p w:rsidR="00C81A17" w:rsidRPr="00542C49" w:rsidP="00C81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1.3 Правил дорожного движения Российской Федерации, утвержденных постановлением Правительства Российской Федерации от 23 октября 1993 года № 1090 (далее по тексту ПДД РФ),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C81A17" w:rsidP="00C81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пункту 3 Приложения 1 к ПДД РФ, дорожный знак 3.20 «Обгон запрещен»,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C81A17" w:rsidRPr="00542C49" w:rsidP="00C81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 и обстоятельства совершенного</w:t>
      </w:r>
      <w:r w:rsidRPr="00542C49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Суюнтбековым Ж.Ш.</w:t>
      </w: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правонарушения подтверждаются письменными доказательствами: </w:t>
      </w:r>
    </w:p>
    <w:p w:rsidR="00C81A17" w:rsidP="00C81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протоколом об административном правонарушении 86ХМ682664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28.05.2025</w:t>
      </w: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81A17" w:rsidP="00C81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>- схемой места совершения административного правонарушения;</w:t>
      </w:r>
    </w:p>
    <w:p w:rsidR="00C81A17" w:rsidRPr="00542C49" w:rsidP="00C81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объяснением  свидетеля Азимова С.А., пояснившего что, 28.05.2025 управлял автомобилем </w:t>
      </w:r>
      <w:r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  <w:t>в составе полуприцепа, в 14:40 час на 711 км. стал свидетелем того, как водитель транспортного средства</w:t>
      </w:r>
      <w:r w:rsidRPr="00542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42C49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 </w:t>
      </w: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имеющим государственный регистрационный знак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совершил обгон его т/с в зоне действия дорожного знака 3.20 «Обгон запрещен»;</w:t>
      </w:r>
    </w:p>
    <w:p w:rsidR="00C81A17" w:rsidRPr="00542C49" w:rsidP="00C81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рапортом ИДПС взвода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роты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ДПС ГИБДД УМВД России по ХМАО-Югре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28.05.2025</w:t>
      </w: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81A17" w:rsidRPr="00542C49" w:rsidP="00C81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проектом организации дорожного движения на 712 км. автодороги Нефтеюганск-Мамонтово</w:t>
      </w:r>
      <w:r w:rsidRPr="00FE5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Нефтеюганский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1A17" w:rsidRPr="00542C49" w:rsidP="00C81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указанные доказательства оценены судом в соответствии с правилами статьи 26.11 КоАП РФ и признаются судом допустимыми, достоверными и достаточными для вывода о наличии в действиях</w:t>
      </w:r>
      <w:r w:rsidRPr="00542C49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Суюнтбекова Ж.Ш.</w:t>
      </w: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состава вменяемого административного правонарушения.</w:t>
      </w:r>
    </w:p>
    <w:p w:rsidR="00C81A17" w:rsidRPr="00542C49" w:rsidP="00C81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</w:t>
      </w:r>
      <w:r w:rsidRPr="00542C49"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Суюнтбекова Ж.Ш.</w:t>
      </w: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судья квалифицирует по части 4 статьи 12.15 Кодекса Российской Федерации об административных правонарушениях - выезд в нарушение Правил дорожного движения на полосу, предназначенную для встречного движения, за исключением случаев, предусмотренных частью 3 статьи 12.15 КоАП РФ. </w:t>
      </w:r>
    </w:p>
    <w:p w:rsidR="00C81A17" w:rsidRPr="00542C49" w:rsidP="00C81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Обстоятельства, исключающие производство по делу об административном правонарушении и указанные в статье 24.5 КоАП РФ, а также обстоятельства, предусмотренные статьей 29.2 КоАП РФ, исключающие возможность рассмотрения дела, не установлены.</w:t>
      </w:r>
    </w:p>
    <w:p w:rsidR="00C81A17" w:rsidRPr="00542C49" w:rsidP="00C81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смягчающих административную ответственность, суд не усматривает.</w:t>
      </w:r>
    </w:p>
    <w:p w:rsidR="00C81A17" w:rsidRPr="00542C49" w:rsidP="00C81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обстоятельствам, отягчающим административную ответственность, суд относит повторное совершение однородного административного правонарушения (иные правонарушения в области дорожного движения).</w:t>
      </w:r>
    </w:p>
    <w:p w:rsidR="00C81A17" w:rsidRPr="00542C49" w:rsidP="00C81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статьи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C81A17" w:rsidRPr="00542C49" w:rsidP="00C81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обсуждении вопроса о назначении вида и размера наказания, суд, в соответствии с частью 2 статьи 4.1 КоАП РФ, учитывает характер и </w:t>
      </w: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обстоятельства совершенного административного правонарушения, личность</w:t>
      </w:r>
      <w:r w:rsidRPr="00542C49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Суюнтбекова Ж.Ш.</w:t>
      </w:r>
      <w:r w:rsidRPr="00542C49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,</w:t>
      </w: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имущественное положение, и полагает необходимым назначить</w:t>
      </w:r>
      <w:r w:rsidRPr="00542C49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Суюнтбекову Ж.Ш.</w:t>
      </w: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C81A17" w:rsidRPr="00542C49" w:rsidP="00C81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 и руководствуясь статьями 29.9, 29.10 Кодекса Российской Федерации об административных правонарушениях, мировой судья</w:t>
      </w:r>
    </w:p>
    <w:p w:rsidR="00C81A17" w:rsidRPr="00542C49" w:rsidP="00C81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A17" w:rsidRPr="00542C49" w:rsidP="00C81A1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C81A17" w:rsidRPr="00542C49" w:rsidP="00C81A1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A17" w:rsidRPr="00542C49" w:rsidP="00C81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Суюнтбекова Жоомарта Шамильбековича</w:t>
      </w: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виновным в совершении административного правонарушения, предусмотренного частью 4 статьи 12.15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7500 (семь тысяч пятьсот) рублей.</w:t>
      </w:r>
    </w:p>
    <w:p w:rsidR="00C81A17" w:rsidRPr="00542C49" w:rsidP="00C81A1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C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Разъяснить, что в соответствии с п. 1.3 ст. 32.2 КоАП РФ, </w:t>
      </w:r>
      <w:r w:rsidRPr="00542C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 </w:t>
      </w:r>
      <w:hyperlink r:id="rId5" w:anchor="/document/12125267/entry/120" w:history="1">
        <w:r w:rsidRPr="00542C49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главой 12</w:t>
        </w:r>
      </w:hyperlink>
      <w:r w:rsidRPr="00542C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настоящего Кодекса, за исключением административных правонарушений, предусмотренных </w:t>
      </w:r>
      <w:hyperlink r:id="rId5" w:anchor="/document/12125267/entry/121011" w:history="1">
        <w:r w:rsidRPr="00542C49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частью 1.1 статьи 12.1</w:t>
        </w:r>
      </w:hyperlink>
      <w:r w:rsidRPr="00542C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 </w:t>
      </w:r>
      <w:hyperlink r:id="rId5" w:anchor="/document/12125267/entry/12702" w:history="1">
        <w:r w:rsidRPr="00542C49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частями 2</w:t>
        </w:r>
      </w:hyperlink>
      <w:r w:rsidRPr="00542C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и </w:t>
      </w:r>
      <w:hyperlink r:id="rId5" w:anchor="/document/12125267/entry/12704" w:history="1">
        <w:r w:rsidRPr="00542C49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4 статьи 12.7</w:t>
        </w:r>
      </w:hyperlink>
      <w:r w:rsidRPr="00542C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 </w:t>
      </w:r>
      <w:hyperlink r:id="rId5" w:anchor="/document/12125267/entry/128" w:history="1">
        <w:r w:rsidRPr="00542C49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статьей 12.8</w:t>
        </w:r>
      </w:hyperlink>
      <w:r w:rsidRPr="00542C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 </w:t>
      </w:r>
      <w:hyperlink r:id="rId5" w:anchor="/document/12125267/entry/12906" w:history="1">
        <w:r w:rsidRPr="00542C49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частями 6</w:t>
        </w:r>
      </w:hyperlink>
      <w:r w:rsidRPr="00542C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и </w:t>
      </w:r>
      <w:hyperlink r:id="rId5" w:anchor="/document/12125267/entry/12907" w:history="1">
        <w:r w:rsidRPr="00542C49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7 статьи 12.9</w:t>
        </w:r>
      </w:hyperlink>
      <w:r w:rsidRPr="00542C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 </w:t>
      </w:r>
      <w:hyperlink r:id="rId5" w:anchor="/document/12125267/entry/1210" w:history="1">
        <w:r w:rsidRPr="00542C49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статьей 12.10</w:t>
        </w:r>
      </w:hyperlink>
      <w:r w:rsidRPr="00542C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 </w:t>
      </w:r>
      <w:hyperlink r:id="rId5" w:anchor="/document/12125267/entry/12123" w:history="1">
        <w:r w:rsidRPr="00542C49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частью 3 статьи 12.12</w:t>
        </w:r>
      </w:hyperlink>
      <w:r w:rsidRPr="00542C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 </w:t>
      </w:r>
      <w:hyperlink r:id="rId5" w:anchor="/document/12125267/entry/121505" w:history="1">
        <w:r w:rsidRPr="00542C49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частью 5 статьи 12.15</w:t>
        </w:r>
      </w:hyperlink>
      <w:r w:rsidRPr="00542C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 </w:t>
      </w:r>
      <w:hyperlink r:id="rId5" w:anchor="/document/12125267/entry/1216031" w:history="1">
        <w:r w:rsidRPr="00542C49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частью 3.1 статьи 12.16,</w:t>
        </w:r>
      </w:hyperlink>
      <w:r w:rsidRPr="00542C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hyperlink r:id="rId5" w:anchor="/document/12125267/entry/122304" w:history="1">
        <w:r w:rsidRPr="00542C49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частями 4 - 6 статьи 12.23</w:t>
        </w:r>
      </w:hyperlink>
      <w:r w:rsidRPr="00542C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 </w:t>
      </w:r>
      <w:hyperlink r:id="rId5" w:anchor="/document/12125267/entry/1224" w:history="1">
        <w:r w:rsidRPr="00542C49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статьями 12.24</w:t>
        </w:r>
      </w:hyperlink>
      <w:r w:rsidRPr="00542C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 </w:t>
      </w:r>
      <w:hyperlink r:id="rId5" w:anchor="/document/12125267/entry/1226" w:history="1">
        <w:r w:rsidRPr="00542C49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12.26</w:t>
        </w:r>
      </w:hyperlink>
      <w:r w:rsidRPr="00542C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 </w:t>
      </w:r>
      <w:hyperlink r:id="rId5" w:anchor="/document/12125267/entry/122703" w:history="1">
        <w:r w:rsidRPr="00542C49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частью 3 статьи 12.27</w:t>
        </w:r>
      </w:hyperlink>
      <w:r w:rsidRPr="00542C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настоящего Кодекса, административного правонарушения,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регионального, межмуниципального и местного значения, частным автомобильным дорогам общего пользования, платным участкам автомобильных дорог общего пользования регионального, межмуниципального и местного значения, частных автомобильных дорог общего пользования, предусмотренного законом субъекта Российской Федерации,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</w:p>
    <w:p w:rsidR="00C81A17" w:rsidRPr="00542C49" w:rsidP="00C81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подлежит уплате: УФК по Ханты-Мансийскому автономному округу–Югре (УМВД России по ХМАО-Югре), ИНН 8601010390, КПП 860101001, р/с 03100643000000018700, банк получателя РКЦ Ханты-Мансийск//УФК по Ханты-Мансийскому автономному округу –Югре г. Ханты-Мансийск, КБК 18811601123010001140, БИК 007162163, ОКТМО 71871000, УИН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18810486250910037286</w:t>
      </w: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1A17" w:rsidRPr="00542C49" w:rsidP="00C81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 подлежит уплате в течение 60 дней с даты вступления постановления в законную силу.</w:t>
      </w:r>
    </w:p>
    <w:p w:rsidR="00C81A17" w:rsidRPr="00542C49" w:rsidP="00C81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Квитанция с копией предоставляется в 210 каб. д.9 ул. Гагарина г. Сургута.</w:t>
      </w:r>
    </w:p>
    <w:p w:rsidR="00C81A17" w:rsidRPr="00542C49" w:rsidP="00C81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  <w:r w:rsidRPr="00542C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81A17" w:rsidP="00C81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течение десяти дней со дня вручения или получения копии постановления в Сургутский городской суд через мирового судью судебного участка № 4 Сургутского судебного района города окружного значения Сургута Ханты-Мансийского автономного округа – Югры.</w:t>
      </w:r>
    </w:p>
    <w:p w:rsidR="00C81A17" w:rsidRPr="00542C49" w:rsidP="00C81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A17" w:rsidRPr="00542C49" w:rsidP="00C81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</w:t>
      </w: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Г.П. Думлер</w:t>
      </w:r>
    </w:p>
    <w:p w:rsidR="00C81A17" w:rsidRPr="00542C49" w:rsidP="00C81A17">
      <w:pPr>
        <w:ind w:firstLine="567"/>
      </w:pPr>
    </w:p>
    <w:p w:rsidR="00C81A17" w:rsidP="00C81A17">
      <w:pPr>
        <w:ind w:firstLine="567"/>
      </w:pPr>
    </w:p>
    <w:p w:rsidR="00794773"/>
    <w:sectPr w:rsidSect="004E509E">
      <w:footerReference w:type="default" r:id="rId6"/>
      <w:pgSz w:w="11906" w:h="16838"/>
      <w:pgMar w:top="567" w:right="851" w:bottom="1134" w:left="1701" w:header="709" w:footer="4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A3C48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0A3C4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A17"/>
    <w:rsid w:val="000A3C48"/>
    <w:rsid w:val="00542C49"/>
    <w:rsid w:val="00794773"/>
    <w:rsid w:val="00951991"/>
    <w:rsid w:val="00C81A17"/>
    <w:rsid w:val="00FE51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CD07EC7-86B8-443E-9A4B-C30853FBA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A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semiHidden/>
    <w:unhideWhenUsed/>
    <w:rsid w:val="00C81A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semiHidden/>
    <w:rsid w:val="00C81A17"/>
  </w:style>
  <w:style w:type="character" w:styleId="Hyperlink">
    <w:name w:val="Hyperlink"/>
    <w:uiPriority w:val="99"/>
    <w:unhideWhenUsed/>
    <w:rsid w:val="00C81A1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81A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https://internet.garant.ru/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